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49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33"/>
        <w:gridCol w:w="5257"/>
        <w:tblGridChange w:id="0">
          <w:tblGrid>
            <w:gridCol w:w="5233"/>
            <w:gridCol w:w="5257"/>
          </w:tblGrid>
        </w:tblGridChange>
      </w:tblGrid>
      <w:tr>
        <w:trPr>
          <w:trHeight w:val="4700" w:hRule="atLeast"/>
        </w:trPr>
        <w:tc>
          <w:tcPr>
            <w:gridSpan w:val="2"/>
            <w:shd w:fill="auto" w:val="clear"/>
          </w:tcPr>
          <w:p w:rsidR="00000000" w:rsidDel="00000000" w:rsidP="00000000" w:rsidRDefault="00000000" w:rsidRPr="00000000" w14:paraId="00000002">
            <w:pPr>
              <w:rPr>
                <w:rFonts w:ascii="Malgun Gothic" w:cs="Malgun Gothic" w:eastAsia="Malgun Gothic" w:hAnsi="Malgun Gothic"/>
                <w:b w:val="1"/>
                <w:sz w:val="13"/>
                <w:szCs w:val="13"/>
              </w:rPr>
            </w:pPr>
            <w:r w:rsidDel="00000000" w:rsidR="00000000" w:rsidRPr="00000000">
              <w:rPr>
                <w:rtl w:val="0"/>
              </w:rPr>
            </w:r>
          </w:p>
          <w:p w:rsidR="00000000" w:rsidDel="00000000" w:rsidP="00000000" w:rsidRDefault="00000000" w:rsidRPr="00000000" w14:paraId="00000003">
            <w:pPr>
              <w:jc w:val="center"/>
              <w:rPr>
                <w:rFonts w:ascii="Malgun Gothic" w:cs="Malgun Gothic" w:eastAsia="Malgun Gothic" w:hAnsi="Malgun Gothic"/>
                <w:b w:val="1"/>
                <w:sz w:val="16"/>
                <w:szCs w:val="16"/>
              </w:rPr>
            </w:pPr>
            <w:r w:rsidDel="00000000" w:rsidR="00000000" w:rsidRPr="00000000">
              <w:rPr>
                <w:rFonts w:ascii="Malgun Gothic" w:cs="Malgun Gothic" w:eastAsia="Malgun Gothic" w:hAnsi="Malgun Gothic"/>
                <w:b w:val="1"/>
                <w:sz w:val="16"/>
                <w:szCs w:val="16"/>
                <w:rtl w:val="0"/>
              </w:rPr>
              <w:t xml:space="preserve">신주 발행 공고</w:t>
            </w:r>
          </w:p>
          <w:p w:rsidR="00000000" w:rsidDel="00000000" w:rsidP="00000000" w:rsidRDefault="00000000" w:rsidRPr="00000000" w14:paraId="00000004">
            <w:pPr>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  </w:t>
            </w:r>
          </w:p>
          <w:p w:rsidR="00000000" w:rsidDel="00000000" w:rsidP="00000000" w:rsidRDefault="00000000" w:rsidRPr="00000000" w14:paraId="00000005">
            <w:pPr>
              <w:ind w:firstLine="260"/>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당사는 상법 제 416조에 의거, 2019년 05월 29일 개최한 당사 이사회에서 다음과 같이 신주발행을 결의하였기에 공고합니다.</w:t>
            </w:r>
          </w:p>
          <w:p w:rsidR="00000000" w:rsidDel="00000000" w:rsidP="00000000" w:rsidRDefault="00000000" w:rsidRPr="00000000" w14:paraId="00000006">
            <w:pPr>
              <w:jc w:val="center"/>
              <w:rPr>
                <w:rFonts w:ascii="Malgun Gothic" w:cs="Malgun Gothic" w:eastAsia="Malgun Gothic" w:hAnsi="Malgun Gothic"/>
                <w:sz w:val="13"/>
                <w:szCs w:val="13"/>
              </w:rPr>
            </w:pPr>
            <w:r w:rsidDel="00000000" w:rsidR="00000000" w:rsidRPr="00000000">
              <w:rPr>
                <w:rtl w:val="0"/>
              </w:rPr>
            </w:r>
          </w:p>
          <w:p w:rsidR="00000000" w:rsidDel="00000000" w:rsidP="00000000" w:rsidRDefault="00000000" w:rsidRPr="00000000" w14:paraId="00000007">
            <w:pPr>
              <w:jc w:val="center"/>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 다   음 -</w:t>
            </w:r>
          </w:p>
          <w:p w:rsidR="00000000" w:rsidDel="00000000" w:rsidP="00000000" w:rsidRDefault="00000000" w:rsidRPr="00000000" w14:paraId="00000008">
            <w:pPr>
              <w:rPr>
                <w:rFonts w:ascii="Malgun Gothic" w:cs="Malgun Gothic" w:eastAsia="Malgun Gothic" w:hAnsi="Malgun Gothic"/>
                <w:sz w:val="13"/>
                <w:szCs w:val="13"/>
              </w:rPr>
            </w:pPr>
            <w:r w:rsidDel="00000000" w:rsidR="00000000" w:rsidRPr="00000000">
              <w:rPr>
                <w:rtl w:val="0"/>
              </w:rPr>
            </w:r>
          </w:p>
          <w:p w:rsidR="00000000" w:rsidDel="00000000" w:rsidP="00000000" w:rsidRDefault="00000000" w:rsidRPr="00000000" w14:paraId="00000009">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신주의 종류와 수: 기명식 보통주식 </w:t>
            </w:r>
            <w:r w:rsidDel="00000000" w:rsidR="00000000" w:rsidRPr="00000000">
              <w:rPr>
                <w:rFonts w:ascii="Malgun Gothic" w:cs="Malgun Gothic" w:eastAsia="Malgun Gothic" w:hAnsi="Malgun Gothic"/>
                <w:color w:val="000000"/>
                <w:sz w:val="13"/>
                <w:szCs w:val="13"/>
                <w:rtl w:val="0"/>
              </w:rPr>
              <w:t xml:space="preserve">19,200,000주(</w:t>
            </w:r>
            <w:r w:rsidDel="00000000" w:rsidR="00000000" w:rsidRPr="00000000">
              <w:rPr>
                <w:rFonts w:ascii="Malgun Gothic" w:cs="Malgun Gothic" w:eastAsia="Malgun Gothic" w:hAnsi="Malgun Gothic"/>
                <w:sz w:val="13"/>
                <w:szCs w:val="13"/>
                <w:rtl w:val="0"/>
              </w:rPr>
              <w:t xml:space="preserve">1주당 액면가액 500원)</w:t>
            </w:r>
          </w:p>
          <w:p w:rsidR="00000000" w:rsidDel="00000000" w:rsidP="00000000" w:rsidRDefault="00000000" w:rsidRPr="00000000" w14:paraId="0000000A">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신주의 발행방법: 주주배정 후 실권주 일반공모</w:t>
            </w:r>
          </w:p>
          <w:p w:rsidR="00000000" w:rsidDel="00000000" w:rsidP="00000000" w:rsidRDefault="00000000" w:rsidRPr="00000000" w14:paraId="0000000B">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신주의 발행가액: 할인율을 25 %로 하여 증권의 1차 발행가액, 2차 발행가액 중 낮은 가액으로 산정한다(단, 호가단위 미만은 절상하며, 1주당 발행가액이 액면가 이하일 경우에는 액면가로 한다). 다만, 자본시장과금융투자업에관한법률 제165조의 6(주식의 발행 및 배정 등에 관한 특례) 및 증권의발행및공시등에관한규정 제5-15조(실권주 철회의 예외 등)에 의거하여 1차발행가액과 2차발행가액 중 낮은 가액이 청약일전 과거 제3거래일부터 제5거래일까지의 가중산술평균주가에서 40% 할인율을 적용하여 산정한 가격보다 낮은 경우 청약일전 과거 제3거래일부터 제5거래일까지의 가중산술평균주가에서 40% 할인율을 적용하여 산정한 가격을 확정발행가액으로 한다.</w:t>
            </w:r>
          </w:p>
          <w:p w:rsidR="00000000" w:rsidDel="00000000" w:rsidP="00000000" w:rsidRDefault="00000000" w:rsidRPr="00000000" w14:paraId="0000000C">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신주의 배정기준일(주주확정일): 2019년 07월 02일</w:t>
            </w:r>
          </w:p>
          <w:p w:rsidR="00000000" w:rsidDel="00000000" w:rsidP="00000000" w:rsidRDefault="00000000" w:rsidRPr="00000000" w14:paraId="0000000D">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신주의 배정방법:</w:t>
            </w:r>
          </w:p>
          <w:p w:rsidR="00000000" w:rsidDel="00000000" w:rsidP="00000000" w:rsidRDefault="00000000" w:rsidRPr="00000000" w14:paraId="0000000E">
            <w:pPr>
              <w:numPr>
                <w:ilvl w:val="0"/>
                <w:numId w:val="2"/>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color w:val="000000"/>
                <w:sz w:val="13"/>
                <w:szCs w:val="13"/>
                <w:rtl w:val="0"/>
              </w:rPr>
              <w:t xml:space="preserve">구주주 청약: 신주배정기준일 18:00 현재, 주주명부에 등재된 주주(이하 "구주주"라 함)에게 본 주식을 1주당 0.56558163</w:t>
            </w:r>
            <w:r w:rsidDel="00000000" w:rsidR="00000000" w:rsidRPr="00000000">
              <w:rPr>
                <w:rFonts w:ascii="Malgun Gothic" w:cs="Malgun Gothic" w:eastAsia="Malgun Gothic" w:hAnsi="Malgun Gothic"/>
                <w:sz w:val="13"/>
                <w:szCs w:val="13"/>
                <w:rtl w:val="0"/>
              </w:rPr>
              <w:t xml:space="preserve"> 을 곱하여 산정된 배정주식수(단, 1주 미만은 절사함)으로 하고, 배정범위 내에서 청약한 수량만큼 배정한다. 단, 신주배정기준일 전 자기주식의 변동 등으로 인하여 1주당 배정비율이 변동될 수 있다.</w:t>
            </w:r>
          </w:p>
          <w:p w:rsidR="00000000" w:rsidDel="00000000" w:rsidP="00000000" w:rsidRDefault="00000000" w:rsidRPr="00000000" w14:paraId="0000000F">
            <w:pPr>
              <w:numPr>
                <w:ilvl w:val="0"/>
                <w:numId w:val="2"/>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초과 청약: 구주주(신주인수권증서 보유자) 및 명부주주 청약 이후 발생한 실권주가 있는 경우, 실권주는 각 청약자가 초과 청약(초과 청약 비율: 배정 신주 1주당 0.2주)한 주식수에 비례하여 배정하며, 1주 미만의 주식은 절사하여 배정하지 않는다. (단, 초과 청약 주식수가 실권주에 미달한 경우 100% 배정)</w:t>
            </w:r>
          </w:p>
          <w:p w:rsidR="00000000" w:rsidDel="00000000" w:rsidP="00000000" w:rsidRDefault="00000000" w:rsidRPr="00000000" w14:paraId="00000010">
            <w:pPr>
              <w:numPr>
                <w:ilvl w:val="0"/>
                <w:numId w:val="2"/>
              </w:numPr>
              <w:ind w:left="423" w:hanging="294"/>
              <w:rPr>
                <w:rFonts w:ascii="Malgun Gothic" w:cs="Malgun Gothic" w:eastAsia="Malgun Gothic" w:hAnsi="Malgun Gothic"/>
                <w:sz w:val="13"/>
                <w:szCs w:val="13"/>
              </w:rPr>
            </w:pPr>
            <w:r w:rsidDel="00000000" w:rsidR="00000000" w:rsidRPr="00000000">
              <w:rPr>
                <w:rFonts w:ascii="Malgun Gothic" w:cs="Malgun Gothic" w:eastAsia="Malgun Gothic" w:hAnsi="Malgun Gothic"/>
                <w:color w:val="000000"/>
                <w:sz w:val="13"/>
                <w:szCs w:val="13"/>
                <w:rtl w:val="0"/>
              </w:rPr>
              <w:t xml:space="preserve">일반공모 청약: 상기 구주주(신주인수권증서 보유자) 청약 및 초과청약에 따른 배정 후잔여주식(일반공모 배정분)은 다음 각 목과 같이 일반공모하되, 고위험고수익투자신탁에 일반공모 주식수의 10%(단, 1주 미만은 절상함)를 배정하고, 이 중 코넥스고위험고수익투자신탁 우대 배정분은 일반공모 배정분의 5%로 하며, 일반공모 배정분 중 30% 이상을 벤처기업투자신탁에 배정합니다.「증권 인수업무 등에 관한 규정」 제9조 제2항 제6호에 따라 고위험고수익투자신탁에 배정하는 주식은 해당 고위험고수익투자신탁의 자산총액의 100분의 20이내(공모의 방법으로 설정·설립된 고수익고위험투자신탁은100분의10)가 되도록 하고, 벤처기업투자신탁에 배정하는주식은 해당 벤처기업투자신탁의 자산총액의 100분의 10이내가 되도록 합니다. 이를 제한 나머지 일반공모 배정분은 일반청약자에게 배정하여 본 주식을 일반공모합니다. 일반공모 결과 각 청약자유형군에 대한 배정시에는 각 청약자유형군별로 각 청약처의 청약주식수를 모두 합산하여, 각 청약자에게 동일한 배정비율로 통합배정하고, 「증권 인수업무 등에 관한 규정」 제9조 제3항에 따라 한 청약자 유형군의 청약수량이 배정비율에 미달하는 경우에는 다른 청약자 유형군에 배정할 수 있습니다.</w:t>
            </w:r>
            <w:r w:rsidDel="00000000" w:rsidR="00000000" w:rsidRPr="00000000">
              <w:rPr>
                <w:rtl w:val="0"/>
              </w:rPr>
            </w:r>
          </w:p>
          <w:p w:rsidR="00000000" w:rsidDel="00000000" w:rsidP="00000000" w:rsidRDefault="00000000" w:rsidRPr="00000000" w14:paraId="00000011">
            <w:pPr>
              <w:numPr>
                <w:ilvl w:val="0"/>
                <w:numId w:val="2"/>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color w:val="000000"/>
                <w:sz w:val="13"/>
                <w:szCs w:val="13"/>
                <w:rtl w:val="0"/>
              </w:rPr>
              <w:t xml:space="preserve">상기 구주주(신주인수권증서 보유자) 청약, 초과 청약 및 일반공모 청약 결과 발생한 실권주 및 단수주는 대표주관회사인 유진투자증권(주)가 일반에게 공모하되, 일반청약자 및 기관투자자(집합투자업자 포함)에게 구분 없이 배정합니다.</w:t>
            </w:r>
            <w:r w:rsidDel="00000000" w:rsidR="00000000" w:rsidRPr="00000000">
              <w:rPr>
                <w:rtl w:val="0"/>
              </w:rPr>
            </w:r>
          </w:p>
          <w:p w:rsidR="00000000" w:rsidDel="00000000" w:rsidP="00000000" w:rsidRDefault="00000000" w:rsidRPr="00000000" w14:paraId="00000012">
            <w:pPr>
              <w:numPr>
                <w:ilvl w:val="0"/>
                <w:numId w:val="2"/>
              </w:numPr>
              <w:ind w:left="426" w:hanging="284"/>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일반공모 청약 결과, 일반공모 총 청약주식수가 일반공모 주식수에 미달하는 경우에는 청약주식수대로 배정한다. 배정 결과 발생하는 잔여주식은 대표주관회사가 자기계산으로 전량 인수합니다.</w:t>
            </w:r>
          </w:p>
          <w:p w:rsidR="00000000" w:rsidDel="00000000" w:rsidP="00000000" w:rsidRDefault="00000000" w:rsidRPr="00000000" w14:paraId="00000013">
            <w:pPr>
              <w:numPr>
                <w:ilvl w:val="0"/>
                <w:numId w:val="1"/>
              </w:numPr>
              <w:ind w:left="284" w:hanging="284"/>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청약일</w:t>
            </w:r>
          </w:p>
          <w:p w:rsidR="00000000" w:rsidDel="00000000" w:rsidP="00000000" w:rsidRDefault="00000000" w:rsidRPr="00000000" w14:paraId="00000014">
            <w:pPr>
              <w:numPr>
                <w:ilvl w:val="0"/>
                <w:numId w:val="3"/>
              </w:numPr>
              <w:ind w:left="426" w:hanging="284"/>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구주주: </w:t>
            </w:r>
            <w:r w:rsidDel="00000000" w:rsidR="00000000" w:rsidRPr="00000000">
              <w:rPr>
                <w:rFonts w:ascii="Malgun Gothic" w:cs="Malgun Gothic" w:eastAsia="Malgun Gothic" w:hAnsi="Malgun Gothic"/>
                <w:sz w:val="13"/>
                <w:szCs w:val="13"/>
                <w:rtl w:val="0"/>
              </w:rPr>
              <w:t xml:space="preserve">2019년 08월 05일부터 2019년 08월 06일까지</w:t>
            </w:r>
            <w:r w:rsidDel="00000000" w:rsidR="00000000" w:rsidRPr="00000000">
              <w:rPr>
                <w:rtl w:val="0"/>
              </w:rPr>
            </w:r>
          </w:p>
          <w:p w:rsidR="00000000" w:rsidDel="00000000" w:rsidP="00000000" w:rsidRDefault="00000000" w:rsidRPr="00000000" w14:paraId="00000015">
            <w:pPr>
              <w:numPr>
                <w:ilvl w:val="0"/>
                <w:numId w:val="3"/>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일반공모: 2019년 08월 08일부터 2019년 08월 09일까지</w:t>
            </w:r>
          </w:p>
          <w:p w:rsidR="00000000" w:rsidDel="00000000" w:rsidP="00000000" w:rsidRDefault="00000000" w:rsidRPr="00000000" w14:paraId="00000016">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주금납입일: 2019년 08 월 13일</w:t>
            </w:r>
          </w:p>
          <w:p w:rsidR="00000000" w:rsidDel="00000000" w:rsidP="00000000" w:rsidRDefault="00000000" w:rsidRPr="00000000" w14:paraId="00000017">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신주인수권증서에 관한 사항</w:t>
            </w:r>
          </w:p>
          <w:p w:rsidR="00000000" w:rsidDel="00000000" w:rsidP="00000000" w:rsidRDefault="00000000" w:rsidRPr="00000000" w14:paraId="00000018">
            <w:pPr>
              <w:numPr>
                <w:ilvl w:val="0"/>
                <w:numId w:val="4"/>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신주인수권의 양도를 허용함</w:t>
            </w:r>
          </w:p>
          <w:p w:rsidR="00000000" w:rsidDel="00000000" w:rsidP="00000000" w:rsidRDefault="00000000" w:rsidRPr="00000000" w14:paraId="00000019">
            <w:pPr>
              <w:numPr>
                <w:ilvl w:val="0"/>
                <w:numId w:val="4"/>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신주인수권증서는 일괄예탁 방식으로 2019년 07월 19일부터 2019년 07월 25일까지 5거래일간 한국거래소에 상장할 예정임.</w:t>
            </w:r>
          </w:p>
          <w:p w:rsidR="00000000" w:rsidDel="00000000" w:rsidP="00000000" w:rsidRDefault="00000000" w:rsidRPr="00000000" w14:paraId="0000001A">
            <w:pPr>
              <w:numPr>
                <w:ilvl w:val="0"/>
                <w:numId w:val="4"/>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신주인수권증서의 매매 및 매매의 중개를 할 증권회사는 유진투자증권㈜로 함.</w:t>
            </w:r>
          </w:p>
          <w:p w:rsidR="00000000" w:rsidDel="00000000" w:rsidP="00000000" w:rsidRDefault="00000000" w:rsidRPr="00000000" w14:paraId="0000001B">
            <w:pPr>
              <w:numPr>
                <w:ilvl w:val="0"/>
                <w:numId w:val="4"/>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신주인수권증서의 양도, 상장 등에 관한 세부사항은 대표이사에게 위임함.</w:t>
            </w:r>
          </w:p>
          <w:p w:rsidR="00000000" w:rsidDel="00000000" w:rsidP="00000000" w:rsidRDefault="00000000" w:rsidRPr="00000000" w14:paraId="0000001C">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청약증거금: 1주당 발행가액 전액</w:t>
            </w:r>
          </w:p>
          <w:p w:rsidR="00000000" w:rsidDel="00000000" w:rsidP="00000000" w:rsidRDefault="00000000" w:rsidRPr="00000000" w14:paraId="0000001D">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청약장소:</w:t>
            </w:r>
          </w:p>
          <w:p w:rsidR="00000000" w:rsidDel="00000000" w:rsidP="00000000" w:rsidRDefault="00000000" w:rsidRPr="00000000" w14:paraId="0000001E">
            <w:pPr>
              <w:numPr>
                <w:ilvl w:val="0"/>
                <w:numId w:val="5"/>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구주주 중 실질주주: 위탁증권사 및 유진투자증권(주) 본ㆍ지점</w:t>
            </w:r>
          </w:p>
          <w:p w:rsidR="00000000" w:rsidDel="00000000" w:rsidP="00000000" w:rsidRDefault="00000000" w:rsidRPr="00000000" w14:paraId="0000001F">
            <w:pPr>
              <w:numPr>
                <w:ilvl w:val="0"/>
                <w:numId w:val="5"/>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구주주 중 명부주주: 유진투자증권(주) 본ㆍ지점</w:t>
            </w:r>
          </w:p>
          <w:p w:rsidR="00000000" w:rsidDel="00000000" w:rsidP="00000000" w:rsidRDefault="00000000" w:rsidRPr="00000000" w14:paraId="00000020">
            <w:pPr>
              <w:numPr>
                <w:ilvl w:val="0"/>
                <w:numId w:val="5"/>
              </w:numPr>
              <w:ind w:left="426" w:hanging="284"/>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일반공모 청약자: 유진투자증권(주) 본ㆍ지점</w:t>
            </w:r>
          </w:p>
          <w:p w:rsidR="00000000" w:rsidDel="00000000" w:rsidP="00000000" w:rsidRDefault="00000000" w:rsidRPr="00000000" w14:paraId="00000021">
            <w:pPr>
              <w:numPr>
                <w:ilvl w:val="0"/>
                <w:numId w:val="1"/>
              </w:numPr>
              <w:ind w:left="284" w:hanging="284"/>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주금납입처: 기업은행 하남지점</w:t>
            </w:r>
          </w:p>
          <w:p w:rsidR="00000000" w:rsidDel="00000000" w:rsidP="00000000" w:rsidRDefault="00000000" w:rsidRPr="00000000" w14:paraId="00000022">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color w:val="000000"/>
                <w:sz w:val="13"/>
                <w:szCs w:val="13"/>
                <w:rtl w:val="0"/>
              </w:rPr>
              <w:t xml:space="preserve">배당기산일</w:t>
            </w:r>
            <w:r w:rsidDel="00000000" w:rsidR="00000000" w:rsidRPr="00000000">
              <w:rPr>
                <w:rFonts w:ascii="Malgun Gothic" w:cs="Malgun Gothic" w:eastAsia="Malgun Gothic" w:hAnsi="Malgun Gothic"/>
                <w:sz w:val="13"/>
                <w:szCs w:val="13"/>
                <w:rtl w:val="0"/>
              </w:rPr>
              <w:t xml:space="preserve">: 2019년 01월 01일</w:t>
            </w:r>
          </w:p>
          <w:p w:rsidR="00000000" w:rsidDel="00000000" w:rsidP="00000000" w:rsidRDefault="00000000" w:rsidRPr="00000000" w14:paraId="00000023">
            <w:pPr>
              <w:numPr>
                <w:ilvl w:val="0"/>
                <w:numId w:val="1"/>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기타사항</w:t>
            </w:r>
          </w:p>
          <w:p w:rsidR="00000000" w:rsidDel="00000000" w:rsidP="00000000" w:rsidRDefault="00000000" w:rsidRPr="00000000" w14:paraId="00000024">
            <w:pPr>
              <w:numPr>
                <w:ilvl w:val="0"/>
                <w:numId w:val="6"/>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청약증거금은 주금납입일에 주금으로 대체하며 청약일로부터 납입일까지의 이자는 없음.</w:t>
            </w:r>
          </w:p>
          <w:p w:rsidR="00000000" w:rsidDel="00000000" w:rsidP="00000000" w:rsidRDefault="00000000" w:rsidRPr="00000000" w14:paraId="00000025">
            <w:pPr>
              <w:numPr>
                <w:ilvl w:val="0"/>
                <w:numId w:val="6"/>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기타 신주발행에 따른 세부사항은 대표이사에게 위임함.</w:t>
            </w:r>
          </w:p>
          <w:p w:rsidR="00000000" w:rsidDel="00000000" w:rsidP="00000000" w:rsidRDefault="00000000" w:rsidRPr="00000000" w14:paraId="00000026">
            <w:pPr>
              <w:numPr>
                <w:ilvl w:val="0"/>
                <w:numId w:val="6"/>
              </w:numPr>
              <w:ind w:left="426"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본 신주발행 계획은 관계기관의 조정 또는 증권신고서의 수리과정에서 변경될 수 있음.</w:t>
            </w:r>
          </w:p>
        </w:tc>
      </w:tr>
      <w:tr>
        <w:trPr>
          <w:trHeight w:val="1380" w:hRule="atLeast"/>
        </w:trPr>
        <w:tc>
          <w:tcPr>
            <w:gridSpan w:val="2"/>
            <w:shd w:fill="auto" w:val="clear"/>
          </w:tcPr>
          <w:p w:rsidR="00000000" w:rsidDel="00000000" w:rsidP="00000000" w:rsidRDefault="00000000" w:rsidRPr="00000000" w14:paraId="00000028">
            <w:pPr>
              <w:jc w:val="center"/>
              <w:rPr>
                <w:rFonts w:ascii="Malgun Gothic" w:cs="Malgun Gothic" w:eastAsia="Malgun Gothic" w:hAnsi="Malgun Gothic"/>
                <w:b w:val="1"/>
                <w:sz w:val="13"/>
                <w:szCs w:val="13"/>
              </w:rPr>
            </w:pPr>
            <w:r w:rsidDel="00000000" w:rsidR="00000000" w:rsidRPr="00000000">
              <w:rPr>
                <w:rtl w:val="0"/>
              </w:rPr>
            </w:r>
          </w:p>
          <w:p w:rsidR="00000000" w:rsidDel="00000000" w:rsidP="00000000" w:rsidRDefault="00000000" w:rsidRPr="00000000" w14:paraId="00000029">
            <w:pPr>
              <w:jc w:val="center"/>
              <w:rPr>
                <w:rFonts w:ascii="Malgun Gothic" w:cs="Malgun Gothic" w:eastAsia="Malgun Gothic" w:hAnsi="Malgun Gothic"/>
                <w:b w:val="1"/>
                <w:sz w:val="16"/>
                <w:szCs w:val="16"/>
              </w:rPr>
            </w:pPr>
            <w:r w:rsidDel="00000000" w:rsidR="00000000" w:rsidRPr="00000000">
              <w:rPr>
                <w:rFonts w:ascii="Malgun Gothic" w:cs="Malgun Gothic" w:eastAsia="Malgun Gothic" w:hAnsi="Malgun Gothic"/>
                <w:b w:val="1"/>
                <w:sz w:val="16"/>
                <w:szCs w:val="16"/>
                <w:rtl w:val="0"/>
              </w:rPr>
              <w:t xml:space="preserve">신주발행기준일 및 주식명의개서정지 공고</w:t>
            </w:r>
          </w:p>
          <w:p w:rsidR="00000000" w:rsidDel="00000000" w:rsidP="00000000" w:rsidRDefault="00000000" w:rsidRPr="00000000" w14:paraId="0000002A">
            <w:pPr>
              <w:jc w:val="center"/>
              <w:rPr>
                <w:rFonts w:ascii="Malgun Gothic" w:cs="Malgun Gothic" w:eastAsia="Malgun Gothic" w:hAnsi="Malgun Gothic"/>
                <w:b w:val="1"/>
                <w:sz w:val="13"/>
                <w:szCs w:val="13"/>
              </w:rPr>
            </w:pPr>
            <w:r w:rsidDel="00000000" w:rsidR="00000000" w:rsidRPr="00000000">
              <w:rPr>
                <w:rtl w:val="0"/>
              </w:rPr>
            </w:r>
          </w:p>
          <w:p w:rsidR="00000000" w:rsidDel="00000000" w:rsidP="00000000" w:rsidRDefault="00000000" w:rsidRPr="00000000" w14:paraId="0000002B">
            <w:pPr>
              <w:ind w:firstLine="260"/>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상법 제354조 및 당사 정관 제10조에 의거, 다음과 같이 주식의 명의개서, 질권의 등록 및 그 변경과 말소, 신탁재산의 표시 또는 말소 등 주주명부의 기재사항 변경을 정지하오니 양지하시기 바랍니다.</w:t>
            </w:r>
          </w:p>
          <w:p w:rsidR="00000000" w:rsidDel="00000000" w:rsidP="00000000" w:rsidRDefault="00000000" w:rsidRPr="00000000" w14:paraId="0000002C">
            <w:pPr>
              <w:jc w:val="center"/>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 다   음 -</w:t>
            </w:r>
          </w:p>
          <w:p w:rsidR="00000000" w:rsidDel="00000000" w:rsidP="00000000" w:rsidRDefault="00000000" w:rsidRPr="00000000" w14:paraId="0000002D">
            <w:pPr>
              <w:numPr>
                <w:ilvl w:val="0"/>
                <w:numId w:val="7"/>
              </w:numPr>
              <w:ind w:left="284" w:hanging="284"/>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신주배정기준일(주주확정일): 2019년 07월 02일</w:t>
            </w:r>
          </w:p>
          <w:p w:rsidR="00000000" w:rsidDel="00000000" w:rsidP="00000000" w:rsidRDefault="00000000" w:rsidRPr="00000000" w14:paraId="0000002E">
            <w:pPr>
              <w:numPr>
                <w:ilvl w:val="0"/>
                <w:numId w:val="7"/>
              </w:numPr>
              <w:ind w:left="284" w:hanging="284"/>
              <w:rPr>
                <w:rFonts w:ascii="Malgun Gothic" w:cs="Malgun Gothic" w:eastAsia="Malgun Gothic" w:hAnsi="Malgun Gothic"/>
                <w:sz w:val="13"/>
                <w:szCs w:val="13"/>
              </w:rPr>
            </w:pPr>
            <w:bookmarkStart w:colFirst="0" w:colLast="0" w:name="_gjdgxs" w:id="0"/>
            <w:bookmarkEnd w:id="0"/>
            <w:r w:rsidDel="00000000" w:rsidR="00000000" w:rsidRPr="00000000">
              <w:rPr>
                <w:rFonts w:ascii="Malgun Gothic" w:cs="Malgun Gothic" w:eastAsia="Malgun Gothic" w:hAnsi="Malgun Gothic"/>
                <w:sz w:val="13"/>
                <w:szCs w:val="13"/>
                <w:rtl w:val="0"/>
              </w:rPr>
              <w:t xml:space="preserve">명의개서 정지기간: 2019년 07월 03일부터 2019년 07월 05일까지 </w:t>
            </w:r>
          </w:p>
          <w:p w:rsidR="00000000" w:rsidDel="00000000" w:rsidP="00000000" w:rsidRDefault="00000000" w:rsidRPr="00000000" w14:paraId="0000002F">
            <w:pPr>
              <w:rPr>
                <w:rFonts w:ascii="Malgun Gothic" w:cs="Malgun Gothic" w:eastAsia="Malgun Gothic" w:hAnsi="Malgun Gothic"/>
                <w:sz w:val="13"/>
                <w:szCs w:val="13"/>
              </w:rPr>
            </w:pPr>
            <w:r w:rsidDel="00000000" w:rsidR="00000000" w:rsidRPr="00000000">
              <w:rPr>
                <w:rtl w:val="0"/>
              </w:rPr>
            </w:r>
          </w:p>
          <w:p w:rsidR="00000000" w:rsidDel="00000000" w:rsidP="00000000" w:rsidRDefault="00000000" w:rsidRPr="00000000" w14:paraId="00000030">
            <w:pPr>
              <w:ind w:right="-110"/>
              <w:jc w:val="center"/>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2019년 05월 29일</w:t>
            </w:r>
          </w:p>
          <w:p w:rsidR="00000000" w:rsidDel="00000000" w:rsidP="00000000" w:rsidRDefault="00000000" w:rsidRPr="00000000" w14:paraId="00000031">
            <w:pPr>
              <w:ind w:right="-110"/>
              <w:rPr>
                <w:rFonts w:ascii="Malgun Gothic" w:cs="Malgun Gothic" w:eastAsia="Malgun Gothic" w:hAnsi="Malgun Gothic"/>
                <w:b w:val="1"/>
                <w:sz w:val="13"/>
                <w:szCs w:val="13"/>
              </w:rPr>
            </w:pPr>
            <w:r w:rsidDel="00000000" w:rsidR="00000000" w:rsidRPr="00000000">
              <w:rPr>
                <w:rtl w:val="0"/>
              </w:rPr>
            </w:r>
          </w:p>
        </w:tc>
      </w:tr>
      <w:tr>
        <w:trPr>
          <w:trHeight w:val="640" w:hRule="atLeast"/>
        </w:trPr>
        <w:tc>
          <w:tcPr>
            <w:shd w:fill="auto" w:val="clear"/>
          </w:tcPr>
          <w:p w:rsidR="00000000" w:rsidDel="00000000" w:rsidP="00000000" w:rsidRDefault="00000000" w:rsidRPr="00000000" w14:paraId="00000033">
            <w:pPr>
              <w:jc w:val="center"/>
              <w:rPr>
                <w:rFonts w:ascii="Malgun Gothic" w:cs="Malgun Gothic" w:eastAsia="Malgun Gothic" w:hAnsi="Malgun Gothic"/>
                <w:sz w:val="13"/>
                <w:szCs w:val="13"/>
              </w:rPr>
            </w:pPr>
            <w:r w:rsidDel="00000000" w:rsidR="00000000" w:rsidRPr="00000000">
              <w:rPr>
                <w:rFonts w:ascii="Malgun Gothic" w:cs="Malgun Gothic" w:eastAsia="Malgun Gothic" w:hAnsi="Malgun Gothic"/>
                <w:color w:val="000000"/>
                <w:sz w:val="13"/>
                <w:szCs w:val="13"/>
                <w:rtl w:val="0"/>
              </w:rPr>
              <w:t xml:space="preserve">충남 공주시 우성면 보흥1길 116-28</w:t>
            </w:r>
            <w:r w:rsidDel="00000000" w:rsidR="00000000" w:rsidRPr="00000000">
              <w:rPr>
                <w:rtl w:val="0"/>
              </w:rPr>
            </w:r>
          </w:p>
          <w:p w:rsidR="00000000" w:rsidDel="00000000" w:rsidP="00000000" w:rsidRDefault="00000000" w:rsidRPr="00000000" w14:paraId="00000034">
            <w:pPr>
              <w:jc w:val="center"/>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주식회사   자 연 과 환 경</w:t>
            </w:r>
          </w:p>
          <w:p w:rsidR="00000000" w:rsidDel="00000000" w:rsidP="00000000" w:rsidRDefault="00000000" w:rsidRPr="00000000" w14:paraId="00000035">
            <w:pPr>
              <w:jc w:val="center"/>
              <w:rPr>
                <w:rFonts w:ascii="Malgun Gothic" w:cs="Malgun Gothic" w:eastAsia="Malgun Gothic" w:hAnsi="Malgun Gothic"/>
                <w:sz w:val="13"/>
                <w:szCs w:val="13"/>
              </w:rPr>
            </w:pPr>
            <w:r w:rsidDel="00000000" w:rsidR="00000000" w:rsidRPr="00000000">
              <w:rPr>
                <w:rFonts w:ascii="Malgun Gothic" w:cs="Malgun Gothic" w:eastAsia="Malgun Gothic" w:hAnsi="Malgun Gothic"/>
                <w:sz w:val="13"/>
                <w:szCs w:val="13"/>
                <w:rtl w:val="0"/>
              </w:rPr>
              <w:t xml:space="preserve">대표이사 이 병 용</w:t>
            </w:r>
          </w:p>
        </w:tc>
        <w:tc>
          <w:tcPr>
            <w:shd w:fill="auto" w:val="clear"/>
            <w:vAlign w:val="center"/>
          </w:tcPr>
          <w:p w:rsidR="00000000" w:rsidDel="00000000" w:rsidP="00000000" w:rsidRDefault="00000000" w:rsidRPr="00000000" w14:paraId="00000036">
            <w:pPr>
              <w:jc w:val="center"/>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명의개서대리인</w:t>
            </w:r>
          </w:p>
          <w:p w:rsidR="00000000" w:rsidDel="00000000" w:rsidP="00000000" w:rsidRDefault="00000000" w:rsidRPr="00000000" w14:paraId="00000037">
            <w:pPr>
              <w:jc w:val="center"/>
              <w:rPr>
                <w:rFonts w:ascii="Malgun Gothic" w:cs="Malgun Gothic" w:eastAsia="Malgun Gothic" w:hAnsi="Malgun Gothic"/>
                <w:color w:val="000000"/>
                <w:sz w:val="13"/>
                <w:szCs w:val="13"/>
              </w:rPr>
            </w:pPr>
            <w:r w:rsidDel="00000000" w:rsidR="00000000" w:rsidRPr="00000000">
              <w:rPr>
                <w:rFonts w:ascii="Malgun Gothic" w:cs="Malgun Gothic" w:eastAsia="Malgun Gothic" w:hAnsi="Malgun Gothic"/>
                <w:color w:val="000000"/>
                <w:sz w:val="13"/>
                <w:szCs w:val="13"/>
                <w:rtl w:val="0"/>
              </w:rPr>
              <w:t xml:space="preserve">KEB하나은행 증권대행부</w:t>
            </w:r>
          </w:p>
        </w:tc>
      </w:tr>
    </w:tbl>
    <w:p w:rsidR="00000000" w:rsidDel="00000000" w:rsidP="00000000" w:rsidRDefault="00000000" w:rsidRPr="00000000" w14:paraId="00000038">
      <w:pPr>
        <w:rPr>
          <w:b w:val="1"/>
        </w:rPr>
      </w:pPr>
      <w:r w:rsidDel="00000000" w:rsidR="00000000" w:rsidRPr="00000000">
        <w:rPr>
          <w:rtl w:val="0"/>
        </w:rPr>
      </w:r>
    </w:p>
    <w:sectPr>
      <w:pgSz w:h="16840" w:w="11907"/>
      <w:pgMar w:bottom="567" w:top="720" w:left="720" w:right="720" w:header="851"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Malgun Gothic"/>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800" w:hanging="40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abstractNum w:abstractNumId="2">
    <w:lvl w:ilvl="0">
      <w:start w:val="1"/>
      <w:numFmt w:val="decimal"/>
      <w:lvlText w:val="%1."/>
      <w:lvlJc w:val="left"/>
      <w:pPr>
        <w:ind w:left="800" w:hanging="40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abstractNum w:abstractNumId="3">
    <w:lvl w:ilvl="0">
      <w:start w:val="1"/>
      <w:numFmt w:val="decimal"/>
      <w:lvlText w:val="%1."/>
      <w:lvlJc w:val="left"/>
      <w:pPr>
        <w:ind w:left="800" w:hanging="40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abstractNum w:abstractNumId="4">
    <w:lvl w:ilvl="0">
      <w:start w:val="1"/>
      <w:numFmt w:val="decimal"/>
      <w:lvlText w:val="%1."/>
      <w:lvlJc w:val="left"/>
      <w:pPr>
        <w:ind w:left="1084" w:hanging="400"/>
      </w:pPr>
      <w:rPr/>
    </w:lvl>
    <w:lvl w:ilvl="1">
      <w:start w:val="1"/>
      <w:numFmt w:val="upperLetter"/>
      <w:lvlText w:val="%2."/>
      <w:lvlJc w:val="left"/>
      <w:pPr>
        <w:ind w:left="1484" w:hanging="400"/>
      </w:pPr>
      <w:rPr/>
    </w:lvl>
    <w:lvl w:ilvl="2">
      <w:start w:val="1"/>
      <w:numFmt w:val="lowerRoman"/>
      <w:lvlText w:val="%3."/>
      <w:lvlJc w:val="right"/>
      <w:pPr>
        <w:ind w:left="1884" w:hanging="400"/>
      </w:pPr>
      <w:rPr/>
    </w:lvl>
    <w:lvl w:ilvl="3">
      <w:start w:val="1"/>
      <w:numFmt w:val="decimal"/>
      <w:lvlText w:val="%4."/>
      <w:lvlJc w:val="left"/>
      <w:pPr>
        <w:ind w:left="2284" w:hanging="400"/>
      </w:pPr>
      <w:rPr/>
    </w:lvl>
    <w:lvl w:ilvl="4">
      <w:start w:val="1"/>
      <w:numFmt w:val="upperLetter"/>
      <w:lvlText w:val="%5."/>
      <w:lvlJc w:val="left"/>
      <w:pPr>
        <w:ind w:left="2684" w:hanging="400"/>
      </w:pPr>
      <w:rPr/>
    </w:lvl>
    <w:lvl w:ilvl="5">
      <w:start w:val="1"/>
      <w:numFmt w:val="lowerRoman"/>
      <w:lvlText w:val="%6."/>
      <w:lvlJc w:val="right"/>
      <w:pPr>
        <w:ind w:left="3084" w:hanging="400"/>
      </w:pPr>
      <w:rPr/>
    </w:lvl>
    <w:lvl w:ilvl="6">
      <w:start w:val="1"/>
      <w:numFmt w:val="decimal"/>
      <w:lvlText w:val="%7."/>
      <w:lvlJc w:val="left"/>
      <w:pPr>
        <w:ind w:left="3484" w:hanging="400"/>
      </w:pPr>
      <w:rPr/>
    </w:lvl>
    <w:lvl w:ilvl="7">
      <w:start w:val="1"/>
      <w:numFmt w:val="upperLetter"/>
      <w:lvlText w:val="%8."/>
      <w:lvlJc w:val="left"/>
      <w:pPr>
        <w:ind w:left="3884" w:hanging="400"/>
      </w:pPr>
      <w:rPr/>
    </w:lvl>
    <w:lvl w:ilvl="8">
      <w:start w:val="1"/>
      <w:numFmt w:val="lowerRoman"/>
      <w:lvlText w:val="%9."/>
      <w:lvlJc w:val="right"/>
      <w:pPr>
        <w:ind w:left="4284" w:hanging="400"/>
      </w:pPr>
      <w:rPr/>
    </w:lvl>
  </w:abstractNum>
  <w:abstractNum w:abstractNumId="5">
    <w:lvl w:ilvl="0">
      <w:start w:val="1"/>
      <w:numFmt w:val="decimal"/>
      <w:lvlText w:val="%1."/>
      <w:lvlJc w:val="left"/>
      <w:pPr>
        <w:ind w:left="800" w:hanging="40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abstractNum w:abstractNumId="6">
    <w:lvl w:ilvl="0">
      <w:start w:val="1"/>
      <w:numFmt w:val="decimal"/>
      <w:lvlText w:val="%1."/>
      <w:lvlJc w:val="left"/>
      <w:pPr>
        <w:ind w:left="800" w:hanging="40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abstractNum w:abstractNumId="7">
    <w:lvl w:ilvl="0">
      <w:start w:val="1"/>
      <w:numFmt w:val="decimal"/>
      <w:lvlText w:val="%1."/>
      <w:lvlJc w:val="left"/>
      <w:pPr>
        <w:ind w:left="800" w:hanging="400"/>
      </w:pPr>
      <w:rPr/>
    </w:lvl>
    <w:lvl w:ilvl="1">
      <w:start w:val="1"/>
      <w:numFmt w:val="upperLetter"/>
      <w:lvlText w:val="%2."/>
      <w:lvlJc w:val="left"/>
      <w:pPr>
        <w:ind w:left="1200" w:hanging="400"/>
      </w:pPr>
      <w:rPr/>
    </w:lvl>
    <w:lvl w:ilvl="2">
      <w:start w:val="1"/>
      <w:numFmt w:val="lowerRoman"/>
      <w:lvlText w:val="%3."/>
      <w:lvlJc w:val="right"/>
      <w:pPr>
        <w:ind w:left="1600" w:hanging="400"/>
      </w:pPr>
      <w:rPr/>
    </w:lvl>
    <w:lvl w:ilvl="3">
      <w:start w:val="1"/>
      <w:numFmt w:val="decimal"/>
      <w:lvlText w:val="%4."/>
      <w:lvlJc w:val="left"/>
      <w:pPr>
        <w:ind w:left="2000" w:hanging="400"/>
      </w:pPr>
      <w:rPr/>
    </w:lvl>
    <w:lvl w:ilvl="4">
      <w:start w:val="1"/>
      <w:numFmt w:val="upperLetter"/>
      <w:lvlText w:val="%5."/>
      <w:lvlJc w:val="left"/>
      <w:pPr>
        <w:ind w:left="2400" w:hanging="400"/>
      </w:pPr>
      <w:rPr/>
    </w:lvl>
    <w:lvl w:ilvl="5">
      <w:start w:val="1"/>
      <w:numFmt w:val="lowerRoman"/>
      <w:lvlText w:val="%6."/>
      <w:lvlJc w:val="right"/>
      <w:pPr>
        <w:ind w:left="2800" w:hanging="400"/>
      </w:pPr>
      <w:rPr/>
    </w:lvl>
    <w:lvl w:ilvl="6">
      <w:start w:val="1"/>
      <w:numFmt w:val="decimal"/>
      <w:lvlText w:val="%7."/>
      <w:lvlJc w:val="left"/>
      <w:pPr>
        <w:ind w:left="3200" w:hanging="400"/>
      </w:pPr>
      <w:rPr/>
    </w:lvl>
    <w:lvl w:ilvl="7">
      <w:start w:val="1"/>
      <w:numFmt w:val="upperLetter"/>
      <w:lvlText w:val="%8."/>
      <w:lvlJc w:val="left"/>
      <w:pPr>
        <w:ind w:left="3600" w:hanging="400"/>
      </w:pPr>
      <w:rPr/>
    </w:lvl>
    <w:lvl w:ilvl="8">
      <w:start w:val="1"/>
      <w:numFmt w:val="lowerRoman"/>
      <w:lvlText w:val="%9."/>
      <w:lvlJc w:val="right"/>
      <w:pPr>
        <w:ind w:left="4000" w:hanging="4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2A230E"/>
    <w:pPr>
      <w:widowControl w:val="0"/>
      <w:wordWrap w:val="0"/>
      <w:adjustRightInd w:val="0"/>
      <w:spacing w:line="305" w:lineRule="atLeast"/>
      <w:jc w:val="both"/>
      <w:textAlignment w:val="baseline"/>
    </w:p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te Heading"/>
    <w:basedOn w:val="a"/>
    <w:next w:val="a"/>
    <w:rsid w:val="002A230E"/>
    <w:pPr>
      <w:jc w:val="center"/>
    </w:pPr>
  </w:style>
  <w:style w:type="paragraph" w:styleId="a4">
    <w:name w:val="Closing"/>
    <w:basedOn w:val="a"/>
    <w:next w:val="a"/>
    <w:rsid w:val="002A230E"/>
    <w:pPr>
      <w:ind w:left="4252"/>
    </w:pPr>
  </w:style>
  <w:style w:type="paragraph" w:styleId="a5">
    <w:name w:val="Date"/>
    <w:basedOn w:val="a"/>
    <w:next w:val="a"/>
    <w:rsid w:val="002A230E"/>
    <w:rPr>
      <w:rFonts w:eastAsia="굴림체"/>
    </w:rPr>
  </w:style>
  <w:style w:type="paragraph" w:styleId="a6">
    <w:name w:val="Balloon Text"/>
    <w:basedOn w:val="a"/>
    <w:semiHidden w:val="1"/>
    <w:rsid w:val="001B7072"/>
    <w:rPr>
      <w:rFonts w:ascii="Arial" w:eastAsia="돋움" w:hAnsi="Arial"/>
      <w:sz w:val="18"/>
      <w:szCs w:val="18"/>
    </w:rPr>
  </w:style>
  <w:style w:type="paragraph" w:styleId="a7">
    <w:name w:val="header"/>
    <w:basedOn w:val="a"/>
    <w:link w:val="Char"/>
    <w:rsid w:val="00DA6295"/>
    <w:pPr>
      <w:tabs>
        <w:tab w:val="center" w:pos="4513"/>
        <w:tab w:val="right" w:pos="9026"/>
      </w:tabs>
      <w:snapToGrid w:val="0"/>
    </w:pPr>
  </w:style>
  <w:style w:type="character" w:styleId="Char" w:customStyle="1">
    <w:name w:val="머리글 Char"/>
    <w:basedOn w:val="a0"/>
    <w:link w:val="a7"/>
    <w:rsid w:val="00DA6295"/>
  </w:style>
  <w:style w:type="paragraph" w:styleId="a8">
    <w:name w:val="footer"/>
    <w:basedOn w:val="a"/>
    <w:link w:val="Char0"/>
    <w:rsid w:val="00DA6295"/>
    <w:pPr>
      <w:tabs>
        <w:tab w:val="center" w:pos="4513"/>
        <w:tab w:val="right" w:pos="9026"/>
      </w:tabs>
      <w:snapToGrid w:val="0"/>
    </w:pPr>
  </w:style>
  <w:style w:type="character" w:styleId="Char0" w:customStyle="1">
    <w:name w:val="바닥글 Char"/>
    <w:basedOn w:val="a0"/>
    <w:link w:val="a8"/>
    <w:rsid w:val="00DA6295"/>
  </w:style>
  <w:style w:type="table" w:styleId="a9">
    <w:name w:val="Table Grid"/>
    <w:basedOn w:val="a1"/>
    <w:rsid w:val="001830E2"/>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aa">
    <w:name w:val="Normal (Web)"/>
    <w:basedOn w:val="a"/>
    <w:uiPriority w:val="99"/>
    <w:unhideWhenUsed w:val="1"/>
    <w:rsid w:val="007F229C"/>
    <w:pPr>
      <w:widowControl w:val="1"/>
      <w:wordWrap w:val="1"/>
      <w:adjustRightInd w:val="1"/>
      <w:spacing w:line="384" w:lineRule="atLeast"/>
      <w:jc w:val="left"/>
      <w:textAlignment w:val="auto"/>
    </w:pPr>
    <w:rPr>
      <w:rFonts w:ascii="바탕" w:cs="굴림" w:eastAsia="바탕" w:hAnsi="바탕"/>
      <w:color w:val="000000"/>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2019-05-29T07:52:00Z</dcterms:created>
  <dc:creator>기업금융2팀</dc:creator>
</cp:coreProperties>
</file>